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559"/>
        <w:gridCol w:w="5812"/>
      </w:tblGrid>
      <w:tr>
        <w:trPr>
          <w:trHeight w:val="1" w:hRule="atLeast"/>
          <w:jc w:val="center"/>
        </w:trPr>
        <w:tc>
          <w:tcPr>
            <w:tcW w:w="355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PHÒNG GD&amp;</w:t>
            </w:r>
            <w:r>
              <w:rPr>
                <w:rFonts w:ascii="Times New Roman" w:hAnsi="Times New Roman" w:cs="Times New Roman" w:eastAsia="Times New Roman"/>
                <w:color w:val="auto"/>
                <w:spacing w:val="0"/>
                <w:position w:val="0"/>
                <w:sz w:val="24"/>
                <w:shd w:fill="auto" w:val="clear"/>
              </w:rPr>
              <w:t xml:space="preserve">ĐT </w:t>
            </w:r>
            <w:r>
              <w:rPr>
                <w:rFonts w:ascii="Times New Roman" w:hAnsi="Times New Roman" w:cs="Times New Roman" w:eastAsia="Times New Roman"/>
                <w:color w:val="auto"/>
                <w:spacing w:val="0"/>
                <w:position w:val="0"/>
                <w:sz w:val="24"/>
                <w:shd w:fill="auto" w:val="clear"/>
              </w:rPr>
              <w:t xml:space="preserve">BÌNH GIANG</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THCS </w:t>
            </w:r>
            <w:r>
              <w:rPr>
                <w:rFonts w:ascii="Times New Roman" w:hAnsi="Times New Roman" w:cs="Times New Roman" w:eastAsia="Times New Roman"/>
                <w:b/>
                <w:color w:val="auto"/>
                <w:spacing w:val="0"/>
                <w:position w:val="0"/>
                <w:sz w:val="24"/>
                <w:shd w:fill="auto" w:val="clear"/>
              </w:rPr>
              <w:t xml:space="preserve">NHÂN QUYỀN</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Số: … /KH-THCSNQ</w:t>
            </w:r>
          </w:p>
        </w:tc>
        <w:tc>
          <w:tcPr>
            <w:tcW w:w="581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CỘNG HÒA XÃ HỘI CHỦ NGHĨA VIỆT NAM</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Độc lập - Tự do - Hạnh phúc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  Nhân Quyền, ngày 15 tháng 09 n</w:t>
            </w:r>
            <w:r>
              <w:rPr>
                <w:rFonts w:ascii="Times New Roman" w:hAnsi="Times New Roman" w:cs="Times New Roman" w:eastAsia="Times New Roman"/>
                <w:i/>
                <w:color w:val="auto"/>
                <w:spacing w:val="0"/>
                <w:position w:val="0"/>
                <w:sz w:val="24"/>
                <w:shd w:fill="auto" w:val="clear"/>
              </w:rPr>
              <w:t xml:space="preserve">ăm 2015</w:t>
            </w:r>
          </w:p>
        </w:tc>
      </w:tr>
    </w:tbl>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16"/>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KẾ HOẠCH</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Triển khai thực hiện Chỉ thị 1537/CT-BGD</w:t>
      </w:r>
      <w:r>
        <w:rPr>
          <w:rFonts w:ascii="Times New Roman" w:hAnsi="Times New Roman" w:cs="Times New Roman" w:eastAsia="Times New Roman"/>
          <w:b/>
          <w:color w:val="000000"/>
          <w:spacing w:val="0"/>
          <w:position w:val="0"/>
          <w:sz w:val="28"/>
          <w:shd w:fill="auto" w:val="clear"/>
        </w:rPr>
        <w:t xml:space="preserve">ĐT</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i/>
          <w:color w:val="000000"/>
          <w:spacing w:val="0"/>
          <w:position w:val="0"/>
          <w:sz w:val="27"/>
          <w:shd w:fill="auto" w:val="clear"/>
        </w:rPr>
        <w:t xml:space="preserve">          </w:t>
      </w:r>
      <w:r>
        <w:rPr>
          <w:rFonts w:ascii="Times New Roman" w:hAnsi="Times New Roman" w:cs="Times New Roman" w:eastAsia="Times New Roman"/>
          <w:i/>
          <w:color w:val="000000"/>
          <w:spacing w:val="0"/>
          <w:position w:val="0"/>
          <w:sz w:val="28"/>
          <w:shd w:fill="auto" w:val="clear"/>
        </w:rPr>
        <w:t xml:space="preserve">Thực hiện Chỉ thị 1537/CT-BGD</w:t>
      </w:r>
      <w:r>
        <w:rPr>
          <w:rFonts w:ascii="Times New Roman" w:hAnsi="Times New Roman" w:cs="Times New Roman" w:eastAsia="Times New Roman"/>
          <w:i/>
          <w:color w:val="000000"/>
          <w:spacing w:val="0"/>
          <w:position w:val="0"/>
          <w:sz w:val="28"/>
          <w:shd w:fill="auto" w:val="clear"/>
        </w:rPr>
        <w:t xml:space="preserve">ĐT ng</w:t>
      </w:r>
      <w:r>
        <w:rPr>
          <w:rFonts w:ascii="Times New Roman" w:hAnsi="Times New Roman" w:cs="Times New Roman" w:eastAsia="Times New Roman"/>
          <w:i/>
          <w:color w:val="000000"/>
          <w:spacing w:val="0"/>
          <w:position w:val="0"/>
          <w:sz w:val="28"/>
          <w:shd w:fill="auto" w:val="clear"/>
        </w:rPr>
        <w:t xml:space="preserve">ày 05/05/2014 của Bộ Giáo dục và </w:t>
      </w:r>
      <w:r>
        <w:rPr>
          <w:rFonts w:ascii="Times New Roman" w:hAnsi="Times New Roman" w:cs="Times New Roman" w:eastAsia="Times New Roman"/>
          <w:i/>
          <w:color w:val="000000"/>
          <w:spacing w:val="0"/>
          <w:position w:val="0"/>
          <w:sz w:val="28"/>
          <w:shd w:fill="auto" w:val="clear"/>
        </w:rPr>
        <w:t xml:space="preserve">Đ</w:t>
      </w:r>
      <w:r>
        <w:rPr>
          <w:rFonts w:ascii="Times New Roman" w:hAnsi="Times New Roman" w:cs="Times New Roman" w:eastAsia="Times New Roman"/>
          <w:i/>
          <w:color w:val="000000"/>
          <w:spacing w:val="0"/>
          <w:position w:val="0"/>
          <w:sz w:val="28"/>
          <w:shd w:fill="auto" w:val="clear"/>
        </w:rPr>
        <w:t xml:space="preserve">ào tạo “ Về t</w:t>
      </w:r>
      <w:r>
        <w:rPr>
          <w:rFonts w:ascii="Times New Roman" w:hAnsi="Times New Roman" w:cs="Times New Roman" w:eastAsia="Times New Roman"/>
          <w:i/>
          <w:color w:val="000000"/>
          <w:spacing w:val="0"/>
          <w:position w:val="0"/>
          <w:sz w:val="28"/>
          <w:shd w:fill="auto" w:val="clear"/>
        </w:rPr>
        <w:t xml:space="preserve">ăng cường v</w:t>
      </w:r>
      <w:r>
        <w:rPr>
          <w:rFonts w:ascii="Times New Roman" w:hAnsi="Times New Roman" w:cs="Times New Roman" w:eastAsia="Times New Roman"/>
          <w:i/>
          <w:color w:val="000000"/>
          <w:spacing w:val="0"/>
          <w:position w:val="0"/>
          <w:sz w:val="28"/>
          <w:shd w:fill="auto" w:val="clear"/>
        </w:rPr>
        <w:t xml:space="preserve">à nâng cao hiệu quả một số hoạt </w:t>
      </w:r>
      <w:r>
        <w:rPr>
          <w:rFonts w:ascii="Times New Roman" w:hAnsi="Times New Roman" w:cs="Times New Roman" w:eastAsia="Times New Roman"/>
          <w:i/>
          <w:color w:val="000000"/>
          <w:spacing w:val="0"/>
          <w:position w:val="0"/>
          <w:sz w:val="28"/>
          <w:shd w:fill="auto" w:val="clear"/>
        </w:rPr>
        <w:t xml:space="preserve">động giáo dục cho học sinh, sinh vi</w:t>
      </w:r>
      <w:r>
        <w:rPr>
          <w:rFonts w:ascii="Times New Roman" w:hAnsi="Times New Roman" w:cs="Times New Roman" w:eastAsia="Times New Roman"/>
          <w:i/>
          <w:color w:val="000000"/>
          <w:spacing w:val="0"/>
          <w:position w:val="0"/>
          <w:sz w:val="28"/>
          <w:shd w:fill="auto" w:val="clear"/>
        </w:rPr>
        <w:t xml:space="preserve">ên trong các c</w:t>
      </w:r>
      <w:r>
        <w:rPr>
          <w:rFonts w:ascii="Times New Roman" w:hAnsi="Times New Roman" w:cs="Times New Roman" w:eastAsia="Times New Roman"/>
          <w:i/>
          <w:color w:val="000000"/>
          <w:spacing w:val="0"/>
          <w:position w:val="0"/>
          <w:sz w:val="28"/>
          <w:shd w:fill="auto" w:val="clear"/>
        </w:rPr>
        <w:t xml:space="preserve">ơ sở giáo dục, đào tạo”;</w:t>
      </w:r>
    </w:p>
    <w:p>
      <w:pPr>
        <w:spacing w:before="100" w:after="10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Thực hiện công v</w:t>
      </w:r>
      <w:r>
        <w:rPr>
          <w:rFonts w:ascii="Times New Roman" w:hAnsi="Times New Roman" w:cs="Times New Roman" w:eastAsia="Times New Roman"/>
          <w:i/>
          <w:color w:val="000000"/>
          <w:spacing w:val="0"/>
          <w:position w:val="0"/>
          <w:sz w:val="28"/>
          <w:shd w:fill="auto" w:val="clear"/>
        </w:rPr>
        <w:t xml:space="preserve">ăn sô: 984/SGD&amp;ĐT-VP ng</w:t>
      </w:r>
      <w:r>
        <w:rPr>
          <w:rFonts w:ascii="Times New Roman" w:hAnsi="Times New Roman" w:cs="Times New Roman" w:eastAsia="Times New Roman"/>
          <w:i/>
          <w:color w:val="000000"/>
          <w:spacing w:val="0"/>
          <w:position w:val="0"/>
          <w:sz w:val="28"/>
          <w:shd w:fill="auto" w:val="clear"/>
        </w:rPr>
        <w:t xml:space="preserve">ày 18 tháng 08 n</w:t>
      </w:r>
      <w:r>
        <w:rPr>
          <w:rFonts w:ascii="Times New Roman" w:hAnsi="Times New Roman" w:cs="Times New Roman" w:eastAsia="Times New Roman"/>
          <w:i/>
          <w:color w:val="000000"/>
          <w:spacing w:val="0"/>
          <w:position w:val="0"/>
          <w:sz w:val="28"/>
          <w:shd w:fill="auto" w:val="clear"/>
        </w:rPr>
        <w:t xml:space="preserve">ăm 2015 của Sở GD&amp;ĐT Hải Dương về việcTăng cường triển khai Chỉ thị 1537/CT-BGD&amp;ĐT;</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Thực hiện công v</w:t>
      </w:r>
      <w:r>
        <w:rPr>
          <w:rFonts w:ascii="Times New Roman" w:hAnsi="Times New Roman" w:cs="Times New Roman" w:eastAsia="Times New Roman"/>
          <w:i/>
          <w:color w:val="000000"/>
          <w:spacing w:val="0"/>
          <w:position w:val="0"/>
          <w:sz w:val="28"/>
          <w:shd w:fill="auto" w:val="clear"/>
        </w:rPr>
        <w:t xml:space="preserve">ăn sô:</w:t>
      </w:r>
      <w:r>
        <w:rPr>
          <w:rFonts w:ascii="Times New Roman" w:hAnsi="Times New Roman" w:cs="Times New Roman" w:eastAsia="Times New Roman"/>
          <w:i/>
          <w:color w:val="000000"/>
          <w:spacing w:val="0"/>
          <w:position w:val="0"/>
          <w:sz w:val="28"/>
          <w:shd w:fill="auto" w:val="clear"/>
        </w:rPr>
        <w:t xml:space="preserve"> 368</w:t>
      </w:r>
      <w:r>
        <w:rPr>
          <w:rFonts w:ascii="Times New Roman" w:hAnsi="Times New Roman" w:cs="Times New Roman" w:eastAsia="Times New Roman"/>
          <w:i/>
          <w:color w:val="000000"/>
          <w:spacing w:val="0"/>
          <w:position w:val="0"/>
          <w:sz w:val="28"/>
          <w:shd w:fill="auto" w:val="clear"/>
        </w:rPr>
        <w:t xml:space="preserve">/PGD&amp;ĐT-THTĐ  ng</w:t>
      </w:r>
      <w:r>
        <w:rPr>
          <w:rFonts w:ascii="Times New Roman" w:hAnsi="Times New Roman" w:cs="Times New Roman" w:eastAsia="Times New Roman"/>
          <w:i/>
          <w:color w:val="000000"/>
          <w:spacing w:val="0"/>
          <w:position w:val="0"/>
          <w:sz w:val="28"/>
          <w:shd w:fill="auto" w:val="clear"/>
        </w:rPr>
        <w:t xml:space="preserve">ày 09 tháng 09 n</w:t>
      </w:r>
      <w:r>
        <w:rPr>
          <w:rFonts w:ascii="Times New Roman" w:hAnsi="Times New Roman" w:cs="Times New Roman" w:eastAsia="Times New Roman"/>
          <w:i/>
          <w:color w:val="000000"/>
          <w:spacing w:val="0"/>
          <w:position w:val="0"/>
          <w:sz w:val="28"/>
          <w:shd w:fill="auto" w:val="clear"/>
        </w:rPr>
        <w:t xml:space="preserve">ăm 2015 của Ph</w:t>
      </w:r>
      <w:r>
        <w:rPr>
          <w:rFonts w:ascii="Times New Roman" w:hAnsi="Times New Roman" w:cs="Times New Roman" w:eastAsia="Times New Roman"/>
          <w:i/>
          <w:color w:val="000000"/>
          <w:spacing w:val="0"/>
          <w:position w:val="0"/>
          <w:sz w:val="28"/>
          <w:shd w:fill="auto" w:val="clear"/>
        </w:rPr>
        <w:t xml:space="preserve">òng  GD&amp;</w:t>
      </w:r>
      <w:r>
        <w:rPr>
          <w:rFonts w:ascii="Times New Roman" w:hAnsi="Times New Roman" w:cs="Times New Roman" w:eastAsia="Times New Roman"/>
          <w:i/>
          <w:color w:val="000000"/>
          <w:spacing w:val="0"/>
          <w:position w:val="0"/>
          <w:sz w:val="28"/>
          <w:shd w:fill="auto" w:val="clear"/>
        </w:rPr>
        <w:t xml:space="preserve">ĐT </w:t>
      </w:r>
      <w:r>
        <w:rPr>
          <w:rFonts w:ascii="Times New Roman" w:hAnsi="Times New Roman" w:cs="Times New Roman" w:eastAsia="Times New Roman"/>
          <w:i/>
          <w:color w:val="000000"/>
          <w:spacing w:val="0"/>
          <w:position w:val="0"/>
          <w:sz w:val="28"/>
          <w:shd w:fill="auto" w:val="clear"/>
        </w:rPr>
        <w:t xml:space="preserve">Bình Giang </w:t>
      </w:r>
      <w:r>
        <w:rPr>
          <w:rFonts w:ascii="Times New Roman" w:hAnsi="Times New Roman" w:cs="Times New Roman" w:eastAsia="Times New Roman"/>
          <w:i/>
          <w:color w:val="000000"/>
          <w:spacing w:val="0"/>
          <w:position w:val="0"/>
          <w:sz w:val="28"/>
          <w:shd w:fill="auto" w:val="clear"/>
        </w:rPr>
        <w:t xml:space="preserve">về việc</w:t>
      </w:r>
      <w:r>
        <w:rPr>
          <w:rFonts w:ascii="Times New Roman" w:hAnsi="Times New Roman" w:cs="Times New Roman" w:eastAsia="Times New Roman"/>
          <w:i/>
          <w:color w:val="000000"/>
          <w:spacing w:val="0"/>
          <w:position w:val="0"/>
          <w:sz w:val="28"/>
          <w:shd w:fill="auto" w:val="clear"/>
        </w:rPr>
        <w:t xml:space="preserve"> t</w:t>
      </w:r>
      <w:r>
        <w:rPr>
          <w:rFonts w:ascii="Times New Roman" w:hAnsi="Times New Roman" w:cs="Times New Roman" w:eastAsia="Times New Roman"/>
          <w:i/>
          <w:color w:val="000000"/>
          <w:spacing w:val="0"/>
          <w:position w:val="0"/>
          <w:sz w:val="28"/>
          <w:shd w:fill="auto" w:val="clear"/>
        </w:rPr>
        <w:t xml:space="preserve">ăng cường triển khai Chỉ thị 1537/CT-BGD&amp;ĐT;</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Tr</w:t>
      </w:r>
      <w:r>
        <w:rPr>
          <w:rFonts w:ascii="Times New Roman" w:hAnsi="Times New Roman" w:cs="Times New Roman" w:eastAsia="Times New Roman"/>
          <w:i/>
          <w:color w:val="000000"/>
          <w:spacing w:val="0"/>
          <w:position w:val="0"/>
          <w:sz w:val="28"/>
          <w:shd w:fill="auto" w:val="clear"/>
        </w:rPr>
        <w:t xml:space="preserve">ường THCS </w:t>
      </w:r>
      <w:r>
        <w:rPr>
          <w:rFonts w:ascii="Times New Roman" w:hAnsi="Times New Roman" w:cs="Times New Roman" w:eastAsia="Times New Roman"/>
          <w:i/>
          <w:color w:val="000000"/>
          <w:spacing w:val="0"/>
          <w:position w:val="0"/>
          <w:sz w:val="28"/>
          <w:shd w:fill="auto" w:val="clear"/>
        </w:rPr>
        <w:t xml:space="preserve">Nhân Quyền </w:t>
      </w:r>
      <w:r>
        <w:rPr>
          <w:rFonts w:ascii="Times New Roman" w:hAnsi="Times New Roman" w:cs="Times New Roman" w:eastAsia="Times New Roman"/>
          <w:i/>
          <w:color w:val="000000"/>
          <w:spacing w:val="0"/>
          <w:position w:val="0"/>
          <w:sz w:val="28"/>
          <w:shd w:fill="auto" w:val="clear"/>
        </w:rPr>
        <w:t xml:space="preserve">xây dựng kế hoạch triển khai thực hiện chỉ thị như sau:</w:t>
      </w:r>
    </w:p>
    <w:p>
      <w:pPr>
        <w:spacing w:before="100" w:after="10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 Mục </w:t>
      </w:r>
      <w:r>
        <w:rPr>
          <w:rFonts w:ascii="Times New Roman" w:hAnsi="Times New Roman" w:cs="Times New Roman" w:eastAsia="Times New Roman"/>
          <w:b/>
          <w:color w:val="000000"/>
          <w:spacing w:val="0"/>
          <w:position w:val="0"/>
          <w:sz w:val="28"/>
          <w:shd w:fill="auto" w:val="clear"/>
        </w:rPr>
        <w:t xml:space="preserve">đích - y</w:t>
      </w:r>
      <w:r>
        <w:rPr>
          <w:rFonts w:ascii="Times New Roman" w:hAnsi="Times New Roman" w:cs="Times New Roman" w:eastAsia="Times New Roman"/>
          <w:b/>
          <w:color w:val="000000"/>
          <w:spacing w:val="0"/>
          <w:position w:val="0"/>
          <w:sz w:val="28"/>
          <w:shd w:fill="auto" w:val="clear"/>
        </w:rPr>
        <w:t xml:space="preserve">êu cầu</w:t>
      </w:r>
    </w:p>
    <w:p>
      <w:pPr>
        <w:spacing w:before="100" w:after="10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1. Mục </w:t>
      </w:r>
      <w:r>
        <w:rPr>
          <w:rFonts w:ascii="Times New Roman" w:hAnsi="Times New Roman" w:cs="Times New Roman" w:eastAsia="Times New Roman"/>
          <w:b/>
          <w:color w:val="000000"/>
          <w:spacing w:val="0"/>
          <w:position w:val="0"/>
          <w:sz w:val="28"/>
          <w:shd w:fill="auto" w:val="clear"/>
        </w:rPr>
        <w:t xml:space="preserve">đích</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Xây dựng tr</w:t>
      </w:r>
      <w:r>
        <w:rPr>
          <w:rFonts w:ascii="Times New Roman" w:hAnsi="Times New Roman" w:cs="Times New Roman" w:eastAsia="Times New Roman"/>
          <w:color w:val="000000"/>
          <w:spacing w:val="0"/>
          <w:position w:val="0"/>
          <w:sz w:val="28"/>
          <w:shd w:fill="auto" w:val="clear"/>
        </w:rPr>
        <w:t xml:space="preserve">ường học thân thiện, học sinh tích cực thành các hoạt động thường xuyên trong nhà trường.</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Tạo cho học sinh ý thức trong việc ch</w:t>
      </w:r>
      <w:r>
        <w:rPr>
          <w:rFonts w:ascii="Times New Roman" w:hAnsi="Times New Roman" w:cs="Times New Roman" w:eastAsia="Times New Roman"/>
          <w:color w:val="000000"/>
          <w:spacing w:val="0"/>
          <w:position w:val="0"/>
          <w:sz w:val="28"/>
          <w:shd w:fill="auto" w:val="clear"/>
        </w:rPr>
        <w:t xml:space="preserve">ăm sóc cây xanh, khuôn vi</w:t>
      </w:r>
      <w:r>
        <w:rPr>
          <w:rFonts w:ascii="Times New Roman" w:hAnsi="Times New Roman" w:cs="Times New Roman" w:eastAsia="Times New Roman"/>
          <w:color w:val="000000"/>
          <w:spacing w:val="0"/>
          <w:position w:val="0"/>
          <w:sz w:val="28"/>
          <w:shd w:fill="auto" w:val="clear"/>
        </w:rPr>
        <w:t xml:space="preserve">ên, giữ gìn cảnh quan, vệ sinh môi tr</w:t>
      </w:r>
      <w:r>
        <w:rPr>
          <w:rFonts w:ascii="Times New Roman" w:hAnsi="Times New Roman" w:cs="Times New Roman" w:eastAsia="Times New Roman"/>
          <w:color w:val="000000"/>
          <w:spacing w:val="0"/>
          <w:position w:val="0"/>
          <w:sz w:val="28"/>
          <w:shd w:fill="auto" w:val="clear"/>
        </w:rPr>
        <w:t xml:space="preserve">ường, ph</w:t>
      </w:r>
      <w:r>
        <w:rPr>
          <w:rFonts w:ascii="Times New Roman" w:hAnsi="Times New Roman" w:cs="Times New Roman" w:eastAsia="Times New Roman"/>
          <w:color w:val="000000"/>
          <w:spacing w:val="0"/>
          <w:position w:val="0"/>
          <w:sz w:val="28"/>
          <w:shd w:fill="auto" w:val="clear"/>
        </w:rPr>
        <w:t xml:space="preserve">òng học… sạch - </w:t>
      </w:r>
      <w:r>
        <w:rPr>
          <w:rFonts w:ascii="Times New Roman" w:hAnsi="Times New Roman" w:cs="Times New Roman" w:eastAsia="Times New Roman"/>
          <w:color w:val="000000"/>
          <w:spacing w:val="0"/>
          <w:position w:val="0"/>
          <w:sz w:val="28"/>
          <w:shd w:fill="auto" w:val="clear"/>
        </w:rPr>
        <w:t xml:space="preserve">đẹp - thân thiện - văn minh.</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Tổ chức cho học sinh trực nhật lớp, xây dựng cho học sinh ý thức tích cực tham gia các hoạt </w:t>
      </w:r>
      <w:r>
        <w:rPr>
          <w:rFonts w:ascii="Times New Roman" w:hAnsi="Times New Roman" w:cs="Times New Roman" w:eastAsia="Times New Roman"/>
          <w:color w:val="000000"/>
          <w:spacing w:val="0"/>
          <w:position w:val="0"/>
          <w:sz w:val="28"/>
          <w:shd w:fill="auto" w:val="clear"/>
        </w:rPr>
        <w:t xml:space="preserve">động lao động tập thể, h</w:t>
      </w:r>
      <w:r>
        <w:rPr>
          <w:rFonts w:ascii="Times New Roman" w:hAnsi="Times New Roman" w:cs="Times New Roman" w:eastAsia="Times New Roman"/>
          <w:color w:val="000000"/>
          <w:spacing w:val="0"/>
          <w:position w:val="0"/>
          <w:sz w:val="28"/>
          <w:shd w:fill="auto" w:val="clear"/>
        </w:rPr>
        <w:t xml:space="preserve">ình thành cho học sinh ý thức bảo vệ môi tr</w:t>
      </w:r>
      <w:r>
        <w:rPr>
          <w:rFonts w:ascii="Times New Roman" w:hAnsi="Times New Roman" w:cs="Times New Roman" w:eastAsia="Times New Roman"/>
          <w:color w:val="000000"/>
          <w:spacing w:val="0"/>
          <w:position w:val="0"/>
          <w:sz w:val="28"/>
          <w:shd w:fill="auto" w:val="clear"/>
        </w:rPr>
        <w:t xml:space="preserve">ường, giáo dục t</w:t>
      </w:r>
      <w:r>
        <w:rPr>
          <w:rFonts w:ascii="Times New Roman" w:hAnsi="Times New Roman" w:cs="Times New Roman" w:eastAsia="Times New Roman"/>
          <w:color w:val="000000"/>
          <w:spacing w:val="0"/>
          <w:position w:val="0"/>
          <w:sz w:val="28"/>
          <w:shd w:fill="auto" w:val="clear"/>
        </w:rPr>
        <w:t xml:space="preserve">ình yêu lao </w:t>
      </w:r>
      <w:r>
        <w:rPr>
          <w:rFonts w:ascii="Times New Roman" w:hAnsi="Times New Roman" w:cs="Times New Roman" w:eastAsia="Times New Roman"/>
          <w:color w:val="000000"/>
          <w:spacing w:val="0"/>
          <w:position w:val="0"/>
          <w:sz w:val="28"/>
          <w:shd w:fill="auto" w:val="clear"/>
        </w:rPr>
        <w:t xml:space="preserve">động, tinh thần tự nguyện v</w:t>
      </w:r>
      <w:r>
        <w:rPr>
          <w:rFonts w:ascii="Times New Roman" w:hAnsi="Times New Roman" w:cs="Times New Roman" w:eastAsia="Times New Roman"/>
          <w:color w:val="000000"/>
          <w:spacing w:val="0"/>
          <w:position w:val="0"/>
          <w:sz w:val="28"/>
          <w:shd w:fill="auto" w:val="clear"/>
        </w:rPr>
        <w:t xml:space="preserve">à chia sẻ vì cộng </w:t>
      </w:r>
      <w:r>
        <w:rPr>
          <w:rFonts w:ascii="Times New Roman" w:hAnsi="Times New Roman" w:cs="Times New Roman" w:eastAsia="Times New Roman"/>
          <w:color w:val="000000"/>
          <w:spacing w:val="0"/>
          <w:position w:val="0"/>
          <w:sz w:val="28"/>
          <w:shd w:fill="auto" w:val="clear"/>
        </w:rPr>
        <w:t xml:space="preserve">đồng.</w:t>
      </w:r>
    </w:p>
    <w:p>
      <w:pPr>
        <w:spacing w:before="100" w:after="10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Yêu cầu:</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Tất cả </w:t>
      </w:r>
      <w:r>
        <w:rPr>
          <w:rFonts w:ascii="Times New Roman" w:hAnsi="Times New Roman" w:cs="Times New Roman" w:eastAsia="Times New Roman"/>
          <w:color w:val="000000"/>
          <w:spacing w:val="0"/>
          <w:position w:val="0"/>
          <w:sz w:val="28"/>
          <w:shd w:fill="auto" w:val="clear"/>
        </w:rPr>
        <w:t xml:space="preserve">CB, GV, CNV và học sinh </w:t>
      </w:r>
      <w:r>
        <w:rPr>
          <w:rFonts w:ascii="Times New Roman" w:hAnsi="Times New Roman" w:cs="Times New Roman" w:eastAsia="Times New Roman"/>
          <w:color w:val="000000"/>
          <w:spacing w:val="0"/>
          <w:position w:val="0"/>
          <w:sz w:val="28"/>
          <w:shd w:fill="auto" w:val="clear"/>
        </w:rPr>
        <w:t xml:space="preserve">của tr</w:t>
      </w:r>
      <w:r>
        <w:rPr>
          <w:rFonts w:ascii="Times New Roman" w:hAnsi="Times New Roman" w:cs="Times New Roman" w:eastAsia="Times New Roman"/>
          <w:color w:val="000000"/>
          <w:spacing w:val="0"/>
          <w:position w:val="0"/>
          <w:sz w:val="28"/>
          <w:shd w:fill="auto" w:val="clear"/>
        </w:rPr>
        <w:t xml:space="preserve">ường chấp hành nghiêm túc chỉ thị về việc “</w:t>
      </w:r>
      <w:r>
        <w:rPr>
          <w:rFonts w:ascii="Times New Roman" w:hAnsi="Times New Roman" w:cs="Times New Roman" w:eastAsia="Times New Roman"/>
          <w:i/>
          <w:color w:val="000000"/>
          <w:spacing w:val="0"/>
          <w:position w:val="0"/>
          <w:sz w:val="28"/>
          <w:shd w:fill="auto" w:val="clear"/>
        </w:rPr>
        <w:t xml:space="preserve">Tăng cường và nâng cao hiệu quả một số hoạt động giáo dục cho học sinh, sinh viên trong nhà trường”</w:t>
      </w:r>
      <w:r>
        <w:rPr>
          <w:rFonts w:ascii="Times New Roman" w:hAnsi="Times New Roman" w:cs="Times New Roman" w:eastAsia="Times New Roman"/>
          <w:b/>
          <w:color w:val="000000"/>
          <w:spacing w:val="0"/>
          <w:position w:val="0"/>
          <w:sz w:val="28"/>
          <w:shd w:fill="auto" w:val="clear"/>
        </w:rPr>
        <w:t xml:space="preserve">.</w:t>
      </w:r>
    </w:p>
    <w:p>
      <w:pPr>
        <w:spacing w:before="100" w:after="10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II. Nội dung tuyên truyền:</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Thực hiện quy tắc ứng xử v</w:t>
      </w:r>
      <w:r>
        <w:rPr>
          <w:rFonts w:ascii="Times New Roman" w:hAnsi="Times New Roman" w:cs="Times New Roman" w:eastAsia="Times New Roman"/>
          <w:color w:val="000000"/>
          <w:spacing w:val="0"/>
          <w:position w:val="0"/>
          <w:sz w:val="28"/>
          <w:shd w:fill="auto" w:val="clear"/>
        </w:rPr>
        <w:t xml:space="preserve">ăn hóa trong nh</w:t>
      </w:r>
      <w:r>
        <w:rPr>
          <w:rFonts w:ascii="Times New Roman" w:hAnsi="Times New Roman" w:cs="Times New Roman" w:eastAsia="Times New Roman"/>
          <w:color w:val="000000"/>
          <w:spacing w:val="0"/>
          <w:position w:val="0"/>
          <w:sz w:val="28"/>
          <w:shd w:fill="auto" w:val="clear"/>
        </w:rPr>
        <w:t xml:space="preserve">à tr</w:t>
      </w:r>
      <w:r>
        <w:rPr>
          <w:rFonts w:ascii="Times New Roman" w:hAnsi="Times New Roman" w:cs="Times New Roman" w:eastAsia="Times New Roman"/>
          <w:color w:val="000000"/>
          <w:spacing w:val="0"/>
          <w:position w:val="0"/>
          <w:sz w:val="28"/>
          <w:shd w:fill="auto" w:val="clear"/>
        </w:rPr>
        <w:t xml:space="preserve">ường, quy định cụ thể mối quan hệ, ứng xử đúng mực, thân thiện giữa cán bộ, nhà giáo và học sinh.</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Tạo </w:t>
      </w:r>
      <w:r>
        <w:rPr>
          <w:rFonts w:ascii="Times New Roman" w:hAnsi="Times New Roman" w:cs="Times New Roman" w:eastAsia="Times New Roman"/>
          <w:color w:val="000000"/>
          <w:spacing w:val="0"/>
          <w:position w:val="0"/>
          <w:sz w:val="28"/>
          <w:shd w:fill="auto" w:val="clear"/>
        </w:rPr>
        <w:t xml:space="preserve">điều kiện thuận lợi về mọi mặt để duy tr</w:t>
      </w:r>
      <w:r>
        <w:rPr>
          <w:rFonts w:ascii="Times New Roman" w:hAnsi="Times New Roman" w:cs="Times New Roman" w:eastAsia="Times New Roman"/>
          <w:color w:val="000000"/>
          <w:spacing w:val="0"/>
          <w:position w:val="0"/>
          <w:sz w:val="28"/>
          <w:shd w:fill="auto" w:val="clear"/>
        </w:rPr>
        <w:t xml:space="preserve">ì và </w:t>
      </w:r>
      <w:r>
        <w:rPr>
          <w:rFonts w:ascii="Times New Roman" w:hAnsi="Times New Roman" w:cs="Times New Roman" w:eastAsia="Times New Roman"/>
          <w:color w:val="000000"/>
          <w:spacing w:val="0"/>
          <w:position w:val="0"/>
          <w:sz w:val="28"/>
          <w:shd w:fill="auto" w:val="clear"/>
        </w:rPr>
        <w:t xml:space="preserve">đảm bảo hiệu quả các hoạt động ngoại khóa tập thể có tính cộng đồng - x</w:t>
      </w:r>
      <w:r>
        <w:rPr>
          <w:rFonts w:ascii="Times New Roman" w:hAnsi="Times New Roman" w:cs="Times New Roman" w:eastAsia="Times New Roman"/>
          <w:color w:val="000000"/>
          <w:spacing w:val="0"/>
          <w:position w:val="0"/>
          <w:sz w:val="28"/>
          <w:shd w:fill="auto" w:val="clear"/>
        </w:rPr>
        <w:t xml:space="preserve">ã hội </w:t>
      </w:r>
      <w:r>
        <w:rPr>
          <w:rFonts w:ascii="Times New Roman" w:hAnsi="Times New Roman" w:cs="Times New Roman" w:eastAsia="Times New Roman"/>
          <w:color w:val="000000"/>
          <w:spacing w:val="0"/>
          <w:position w:val="0"/>
          <w:sz w:val="28"/>
          <w:shd w:fill="auto" w:val="clear"/>
        </w:rPr>
        <w:t xml:space="preserve">để cho học sinh được hoạt động trải nghiệm thực tế, góp phần giáo dục nhân cách, kỹ năng sống v</w:t>
      </w:r>
      <w:r>
        <w:rPr>
          <w:rFonts w:ascii="Times New Roman" w:hAnsi="Times New Roman" w:cs="Times New Roman" w:eastAsia="Times New Roman"/>
          <w:color w:val="000000"/>
          <w:spacing w:val="0"/>
          <w:position w:val="0"/>
          <w:sz w:val="28"/>
          <w:shd w:fill="auto" w:val="clear"/>
        </w:rPr>
        <w:t xml:space="preserve">à </w:t>
      </w:r>
      <w:r>
        <w:rPr>
          <w:rFonts w:ascii="Times New Roman" w:hAnsi="Times New Roman" w:cs="Times New Roman" w:eastAsia="Times New Roman"/>
          <w:color w:val="000000"/>
          <w:spacing w:val="0"/>
          <w:position w:val="0"/>
          <w:sz w:val="28"/>
          <w:shd w:fill="auto" w:val="clear"/>
        </w:rPr>
        <w:t xml:space="preserve">định hướng thẩm mỹ l</w:t>
      </w:r>
      <w:r>
        <w:rPr>
          <w:rFonts w:ascii="Times New Roman" w:hAnsi="Times New Roman" w:cs="Times New Roman" w:eastAsia="Times New Roman"/>
          <w:color w:val="000000"/>
          <w:spacing w:val="0"/>
          <w:position w:val="0"/>
          <w:sz w:val="28"/>
          <w:shd w:fill="auto" w:val="clear"/>
        </w:rPr>
        <w:t xml:space="preserve">ành mạnh cho học sinh.</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T</w:t>
      </w:r>
      <w:r>
        <w:rPr>
          <w:rFonts w:ascii="Times New Roman" w:hAnsi="Times New Roman" w:cs="Times New Roman" w:eastAsia="Times New Roman"/>
          <w:color w:val="000000"/>
          <w:spacing w:val="0"/>
          <w:position w:val="0"/>
          <w:sz w:val="28"/>
          <w:shd w:fill="auto" w:val="clear"/>
        </w:rPr>
        <w:t xml:space="preserve">ăng cường đổi mới công tác giáo dục, phổ biến pháp luật, tư vấn tâm lý, đối thoại với học sinh, bồi dưỡng chuy</w:t>
      </w:r>
      <w:r>
        <w:rPr>
          <w:rFonts w:ascii="Times New Roman" w:hAnsi="Times New Roman" w:cs="Times New Roman" w:eastAsia="Times New Roman"/>
          <w:color w:val="000000"/>
          <w:spacing w:val="0"/>
          <w:position w:val="0"/>
          <w:sz w:val="28"/>
          <w:shd w:fill="auto" w:val="clear"/>
        </w:rPr>
        <w:t xml:space="preserve">ên môn, nghiệp vụ nhằm hỗ trợ và giáo dục cho toàn thể cán bộ, giáo viên, học sinh ý thức tôn trọng và chấp hành pháp luật, thực hiện v</w:t>
      </w:r>
      <w:r>
        <w:rPr>
          <w:rFonts w:ascii="Times New Roman" w:hAnsi="Times New Roman" w:cs="Times New Roman" w:eastAsia="Times New Roman"/>
          <w:color w:val="000000"/>
          <w:spacing w:val="0"/>
          <w:position w:val="0"/>
          <w:sz w:val="28"/>
          <w:shd w:fill="auto" w:val="clear"/>
        </w:rPr>
        <w:t xml:space="preserve">ăn hóa giao thông; trang bị các kỹ năng ứng xử ph</w:t>
      </w:r>
      <w:r>
        <w:rPr>
          <w:rFonts w:ascii="Times New Roman" w:hAnsi="Times New Roman" w:cs="Times New Roman" w:eastAsia="Times New Roman"/>
          <w:color w:val="000000"/>
          <w:spacing w:val="0"/>
          <w:position w:val="0"/>
          <w:sz w:val="28"/>
          <w:shd w:fill="auto" w:val="clear"/>
        </w:rPr>
        <w:t xml:space="preserve">ù hợp, không </w:t>
      </w:r>
      <w:r>
        <w:rPr>
          <w:rFonts w:ascii="Times New Roman" w:hAnsi="Times New Roman" w:cs="Times New Roman" w:eastAsia="Times New Roman"/>
          <w:color w:val="000000"/>
          <w:spacing w:val="0"/>
          <w:position w:val="0"/>
          <w:sz w:val="28"/>
          <w:shd w:fill="auto" w:val="clear"/>
        </w:rPr>
        <w:t xml:space="preserve">để xẩy ra bạo lực trong nh</w:t>
      </w:r>
      <w:r>
        <w:rPr>
          <w:rFonts w:ascii="Times New Roman" w:hAnsi="Times New Roman" w:cs="Times New Roman" w:eastAsia="Times New Roman"/>
          <w:color w:val="000000"/>
          <w:spacing w:val="0"/>
          <w:position w:val="0"/>
          <w:sz w:val="28"/>
          <w:shd w:fill="auto" w:val="clear"/>
        </w:rPr>
        <w:t xml:space="preserve">à tr</w:t>
      </w:r>
      <w:r>
        <w:rPr>
          <w:rFonts w:ascii="Times New Roman" w:hAnsi="Times New Roman" w:cs="Times New Roman" w:eastAsia="Times New Roman"/>
          <w:color w:val="000000"/>
          <w:spacing w:val="0"/>
          <w:position w:val="0"/>
          <w:sz w:val="28"/>
          <w:shd w:fill="auto" w:val="clear"/>
        </w:rPr>
        <w:t xml:space="preserve">ường; đảm bảo an toàn về thể chất, tinh thần và tài sản của cán bộ, nhà giáo và học sinh, đặc biệt là đối với các học sinh nữ.</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T</w:t>
      </w:r>
      <w:r>
        <w:rPr>
          <w:rFonts w:ascii="Times New Roman" w:hAnsi="Times New Roman" w:cs="Times New Roman" w:eastAsia="Times New Roman"/>
          <w:color w:val="000000"/>
          <w:spacing w:val="0"/>
          <w:position w:val="0"/>
          <w:sz w:val="28"/>
          <w:shd w:fill="auto" w:val="clear"/>
        </w:rPr>
        <w:t xml:space="preserve">ăng cương tuy</w:t>
      </w:r>
      <w:r>
        <w:rPr>
          <w:rFonts w:ascii="Times New Roman" w:hAnsi="Times New Roman" w:cs="Times New Roman" w:eastAsia="Times New Roman"/>
          <w:color w:val="000000"/>
          <w:spacing w:val="0"/>
          <w:position w:val="0"/>
          <w:sz w:val="28"/>
          <w:shd w:fill="auto" w:val="clear"/>
        </w:rPr>
        <w:t xml:space="preserve">ên truyền, giáo dục và trang bị cho học sinh các kỹ n</w:t>
      </w:r>
      <w:r>
        <w:rPr>
          <w:rFonts w:ascii="Times New Roman" w:hAnsi="Times New Roman" w:cs="Times New Roman" w:eastAsia="Times New Roman"/>
          <w:color w:val="000000"/>
          <w:spacing w:val="0"/>
          <w:position w:val="0"/>
          <w:sz w:val="28"/>
          <w:shd w:fill="auto" w:val="clear"/>
        </w:rPr>
        <w:t xml:space="preserve">ăng ph</w:t>
      </w:r>
      <w:r>
        <w:rPr>
          <w:rFonts w:ascii="Times New Roman" w:hAnsi="Times New Roman" w:cs="Times New Roman" w:eastAsia="Times New Roman"/>
          <w:color w:val="000000"/>
          <w:spacing w:val="0"/>
          <w:position w:val="0"/>
          <w:sz w:val="28"/>
          <w:shd w:fill="auto" w:val="clear"/>
        </w:rPr>
        <w:t xml:space="preserve">òng chống </w:t>
      </w:r>
      <w:r>
        <w:rPr>
          <w:rFonts w:ascii="Times New Roman" w:hAnsi="Times New Roman" w:cs="Times New Roman" w:eastAsia="Times New Roman"/>
          <w:color w:val="000000"/>
          <w:spacing w:val="0"/>
          <w:position w:val="0"/>
          <w:sz w:val="28"/>
          <w:shd w:fill="auto" w:val="clear"/>
        </w:rPr>
        <w:t xml:space="preserve">đuối nước, tai nạn giao thông v</w:t>
      </w:r>
      <w:r>
        <w:rPr>
          <w:rFonts w:ascii="Times New Roman" w:hAnsi="Times New Roman" w:cs="Times New Roman" w:eastAsia="Times New Roman"/>
          <w:color w:val="000000"/>
          <w:spacing w:val="0"/>
          <w:position w:val="0"/>
          <w:sz w:val="28"/>
          <w:shd w:fill="auto" w:val="clear"/>
        </w:rPr>
        <w:t xml:space="preserve">à tai nạn th</w:t>
      </w:r>
      <w:r>
        <w:rPr>
          <w:rFonts w:ascii="Times New Roman" w:hAnsi="Times New Roman" w:cs="Times New Roman" w:eastAsia="Times New Roman"/>
          <w:color w:val="000000"/>
          <w:spacing w:val="0"/>
          <w:position w:val="0"/>
          <w:sz w:val="28"/>
          <w:shd w:fill="auto" w:val="clear"/>
        </w:rPr>
        <w:t xml:space="preserve">ương tích.</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Thực hiện nghiêm túc phong trào thi </w:t>
      </w:r>
      <w:r>
        <w:rPr>
          <w:rFonts w:ascii="Times New Roman" w:hAnsi="Times New Roman" w:cs="Times New Roman" w:eastAsia="Times New Roman"/>
          <w:color w:val="000000"/>
          <w:spacing w:val="0"/>
          <w:position w:val="0"/>
          <w:sz w:val="28"/>
          <w:shd w:fill="auto" w:val="clear"/>
        </w:rPr>
        <w:t xml:space="preserve">đua l</w:t>
      </w:r>
      <w:r>
        <w:rPr>
          <w:rFonts w:ascii="Times New Roman" w:hAnsi="Times New Roman" w:cs="Times New Roman" w:eastAsia="Times New Roman"/>
          <w:color w:val="000000"/>
          <w:spacing w:val="0"/>
          <w:position w:val="0"/>
          <w:sz w:val="28"/>
          <w:shd w:fill="auto" w:val="clear"/>
        </w:rPr>
        <w:t xml:space="preserve">àm theo lời Bác Hồ dạy “</w:t>
      </w:r>
      <w:r>
        <w:rPr>
          <w:rFonts w:ascii="Times New Roman" w:hAnsi="Times New Roman" w:cs="Times New Roman" w:eastAsia="Times New Roman"/>
          <w:i/>
          <w:color w:val="000000"/>
          <w:spacing w:val="0"/>
          <w:position w:val="0"/>
          <w:sz w:val="28"/>
          <w:shd w:fill="auto" w:val="clear"/>
        </w:rPr>
        <w:t xml:space="preserve">Dù khó kh</w:t>
      </w:r>
      <w:r>
        <w:rPr>
          <w:rFonts w:ascii="Times New Roman" w:hAnsi="Times New Roman" w:cs="Times New Roman" w:eastAsia="Times New Roman"/>
          <w:i/>
          <w:color w:val="000000"/>
          <w:spacing w:val="0"/>
          <w:position w:val="0"/>
          <w:sz w:val="28"/>
          <w:shd w:fill="auto" w:val="clear"/>
        </w:rPr>
        <w:t xml:space="preserve">ăn đến đâu cũng phải tiếp tục thi đua dạy tốt học tốt</w:t>
      </w:r>
      <w:r>
        <w:rPr>
          <w:rFonts w:ascii="Times New Roman" w:hAnsi="Times New Roman" w:cs="Times New Roman" w:eastAsia="Times New Roman"/>
          <w:color w:val="000000"/>
          <w:spacing w:val="0"/>
          <w:position w:val="0"/>
          <w:sz w:val="28"/>
          <w:shd w:fill="auto" w:val="clear"/>
        </w:rPr>
        <w:t xml:space="preserve">”. Phát huy tính gương mẫu, tinh thần tự học, sáng tạo của cán bộ, nh</w:t>
      </w:r>
      <w:r>
        <w:rPr>
          <w:rFonts w:ascii="Times New Roman" w:hAnsi="Times New Roman" w:cs="Times New Roman" w:eastAsia="Times New Roman"/>
          <w:color w:val="000000"/>
          <w:spacing w:val="0"/>
          <w:position w:val="0"/>
          <w:sz w:val="28"/>
          <w:shd w:fill="auto" w:val="clear"/>
        </w:rPr>
        <w:t xml:space="preserve">à giáo; </w:t>
      </w:r>
      <w:r>
        <w:rPr>
          <w:rFonts w:ascii="Times New Roman" w:hAnsi="Times New Roman" w:cs="Times New Roman" w:eastAsia="Times New Roman"/>
          <w:color w:val="000000"/>
          <w:spacing w:val="0"/>
          <w:position w:val="0"/>
          <w:sz w:val="28"/>
          <w:shd w:fill="auto" w:val="clear"/>
        </w:rPr>
        <w:t xml:space="preserve">Đảm bảo kỷ cương trong nh</w:t>
      </w:r>
      <w:r>
        <w:rPr>
          <w:rFonts w:ascii="Times New Roman" w:hAnsi="Times New Roman" w:cs="Times New Roman" w:eastAsia="Times New Roman"/>
          <w:color w:val="000000"/>
          <w:spacing w:val="0"/>
          <w:position w:val="0"/>
          <w:sz w:val="28"/>
          <w:shd w:fill="auto" w:val="clear"/>
        </w:rPr>
        <w:t xml:space="preserve">à tr</w:t>
      </w:r>
      <w:r>
        <w:rPr>
          <w:rFonts w:ascii="Times New Roman" w:hAnsi="Times New Roman" w:cs="Times New Roman" w:eastAsia="Times New Roman"/>
          <w:color w:val="000000"/>
          <w:spacing w:val="0"/>
          <w:position w:val="0"/>
          <w:sz w:val="28"/>
          <w:shd w:fill="auto" w:val="clear"/>
        </w:rPr>
        <w:t xml:space="preserve">ường, khơi dạy và phát huy tinh thần trách nhiệm, t</w:t>
      </w:r>
      <w:r>
        <w:rPr>
          <w:rFonts w:ascii="Times New Roman" w:hAnsi="Times New Roman" w:cs="Times New Roman" w:eastAsia="Times New Roman"/>
          <w:color w:val="000000"/>
          <w:spacing w:val="0"/>
          <w:position w:val="0"/>
          <w:sz w:val="28"/>
          <w:shd w:fill="auto" w:val="clear"/>
        </w:rPr>
        <w:t xml:space="preserve">ình th</w:t>
      </w:r>
      <w:r>
        <w:rPr>
          <w:rFonts w:ascii="Times New Roman" w:hAnsi="Times New Roman" w:cs="Times New Roman" w:eastAsia="Times New Roman"/>
          <w:color w:val="000000"/>
          <w:spacing w:val="0"/>
          <w:position w:val="0"/>
          <w:sz w:val="28"/>
          <w:shd w:fill="auto" w:val="clear"/>
        </w:rPr>
        <w:t xml:space="preserve">ương CB,GV,NV trong nhà trường với học sinh .</w:t>
      </w:r>
    </w:p>
    <w:p>
      <w:pPr>
        <w:spacing w:before="100" w:after="10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III. Hình thức tuyên truyền</w:t>
      </w:r>
    </w:p>
    <w:p>
      <w:pPr>
        <w:spacing w:before="100" w:after="10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 Khối cán bộ viên chức</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Triển khai kế hoạch </w:t>
      </w:r>
      <w:r>
        <w:rPr>
          <w:rFonts w:ascii="Times New Roman" w:hAnsi="Times New Roman" w:cs="Times New Roman" w:eastAsia="Times New Roman"/>
          <w:color w:val="000000"/>
          <w:spacing w:val="0"/>
          <w:position w:val="0"/>
          <w:sz w:val="28"/>
          <w:shd w:fill="auto" w:val="clear"/>
        </w:rPr>
        <w:t xml:space="preserve">đến to</w:t>
      </w:r>
      <w:r>
        <w:rPr>
          <w:rFonts w:ascii="Times New Roman" w:hAnsi="Times New Roman" w:cs="Times New Roman" w:eastAsia="Times New Roman"/>
          <w:color w:val="000000"/>
          <w:spacing w:val="0"/>
          <w:position w:val="0"/>
          <w:sz w:val="28"/>
          <w:shd w:fill="auto" w:val="clear"/>
        </w:rPr>
        <w:t xml:space="preserve">àn thể CBGVNV trong tr</w:t>
      </w:r>
      <w:r>
        <w:rPr>
          <w:rFonts w:ascii="Times New Roman" w:hAnsi="Times New Roman" w:cs="Times New Roman" w:eastAsia="Times New Roman"/>
          <w:color w:val="000000"/>
          <w:spacing w:val="0"/>
          <w:position w:val="0"/>
          <w:sz w:val="28"/>
          <w:shd w:fill="auto" w:val="clear"/>
        </w:rPr>
        <w:t xml:space="preserve">ường thực hiện tốt các nội dung trên.</w:t>
      </w:r>
    </w:p>
    <w:p>
      <w:pPr>
        <w:spacing w:before="100" w:after="10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Khối học sinh</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Thông qua sinh hoạt lớp, hoạt </w:t>
      </w:r>
      <w:r>
        <w:rPr>
          <w:rFonts w:ascii="Times New Roman" w:hAnsi="Times New Roman" w:cs="Times New Roman" w:eastAsia="Times New Roman"/>
          <w:color w:val="000000"/>
          <w:spacing w:val="0"/>
          <w:position w:val="0"/>
          <w:sz w:val="28"/>
          <w:shd w:fill="auto" w:val="clear"/>
        </w:rPr>
        <w:t xml:space="preserve">động TNST giáo vi</w:t>
      </w:r>
      <w:r>
        <w:rPr>
          <w:rFonts w:ascii="Times New Roman" w:hAnsi="Times New Roman" w:cs="Times New Roman" w:eastAsia="Times New Roman"/>
          <w:color w:val="000000"/>
          <w:spacing w:val="0"/>
          <w:position w:val="0"/>
          <w:sz w:val="28"/>
          <w:shd w:fill="auto" w:val="clear"/>
        </w:rPr>
        <w:t xml:space="preserve">ên chủ nhiệm giúp học sinh hiểu và nhận thức về việc t</w:t>
      </w:r>
      <w:r>
        <w:rPr>
          <w:rFonts w:ascii="Times New Roman" w:hAnsi="Times New Roman" w:cs="Times New Roman" w:eastAsia="Times New Roman"/>
          <w:color w:val="000000"/>
          <w:spacing w:val="0"/>
          <w:position w:val="0"/>
          <w:sz w:val="28"/>
          <w:shd w:fill="auto" w:val="clear"/>
        </w:rPr>
        <w:t xml:space="preserve">ăng cường v</w:t>
      </w:r>
      <w:r>
        <w:rPr>
          <w:rFonts w:ascii="Times New Roman" w:hAnsi="Times New Roman" w:cs="Times New Roman" w:eastAsia="Times New Roman"/>
          <w:color w:val="000000"/>
          <w:spacing w:val="0"/>
          <w:position w:val="0"/>
          <w:sz w:val="28"/>
          <w:shd w:fill="auto" w:val="clear"/>
        </w:rPr>
        <w:t xml:space="preserve">à nâng cao hiệu quả một số hoạt </w:t>
      </w:r>
      <w:r>
        <w:rPr>
          <w:rFonts w:ascii="Times New Roman" w:hAnsi="Times New Roman" w:cs="Times New Roman" w:eastAsia="Times New Roman"/>
          <w:color w:val="000000"/>
          <w:spacing w:val="0"/>
          <w:position w:val="0"/>
          <w:sz w:val="28"/>
          <w:shd w:fill="auto" w:val="clear"/>
        </w:rPr>
        <w:t xml:space="preserve">động giáo dục cho học sinh trong nh</w:t>
      </w:r>
      <w:r>
        <w:rPr>
          <w:rFonts w:ascii="Times New Roman" w:hAnsi="Times New Roman" w:cs="Times New Roman" w:eastAsia="Times New Roman"/>
          <w:color w:val="000000"/>
          <w:spacing w:val="0"/>
          <w:position w:val="0"/>
          <w:sz w:val="28"/>
          <w:shd w:fill="auto" w:val="clear"/>
        </w:rPr>
        <w:t xml:space="preserve">à tr</w:t>
      </w:r>
      <w:r>
        <w:rPr>
          <w:rFonts w:ascii="Times New Roman" w:hAnsi="Times New Roman" w:cs="Times New Roman" w:eastAsia="Times New Roman"/>
          <w:color w:val="000000"/>
          <w:spacing w:val="0"/>
          <w:position w:val="0"/>
          <w:sz w:val="28"/>
          <w:shd w:fill="auto" w:val="clear"/>
        </w:rPr>
        <w:t xml:space="preserve">ường.</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Thông qua bản tin, website, phát thanh m</w:t>
      </w:r>
      <w:r>
        <w:rPr>
          <w:rFonts w:ascii="Times New Roman" w:hAnsi="Times New Roman" w:cs="Times New Roman" w:eastAsia="Times New Roman"/>
          <w:color w:val="000000"/>
          <w:spacing w:val="0"/>
          <w:position w:val="0"/>
          <w:sz w:val="28"/>
          <w:shd w:fill="auto" w:val="clear"/>
        </w:rPr>
        <w:t xml:space="preserve">ăng non tuy</w:t>
      </w:r>
      <w:r>
        <w:rPr>
          <w:rFonts w:ascii="Times New Roman" w:hAnsi="Times New Roman" w:cs="Times New Roman" w:eastAsia="Times New Roman"/>
          <w:color w:val="000000"/>
          <w:spacing w:val="0"/>
          <w:position w:val="0"/>
          <w:sz w:val="28"/>
          <w:shd w:fill="auto" w:val="clear"/>
        </w:rPr>
        <w:t xml:space="preserve">ên truyền học sinh thực hiện kế hoạch “</w:t>
      </w:r>
      <w:r>
        <w:rPr>
          <w:rFonts w:ascii="Times New Roman" w:hAnsi="Times New Roman" w:cs="Times New Roman" w:eastAsia="Times New Roman"/>
          <w:i/>
          <w:color w:val="000000"/>
          <w:spacing w:val="0"/>
          <w:position w:val="0"/>
          <w:sz w:val="28"/>
          <w:shd w:fill="auto" w:val="clear"/>
        </w:rPr>
        <w:t xml:space="preserve">Về việc t</w:t>
      </w:r>
      <w:r>
        <w:rPr>
          <w:rFonts w:ascii="Times New Roman" w:hAnsi="Times New Roman" w:cs="Times New Roman" w:eastAsia="Times New Roman"/>
          <w:i/>
          <w:color w:val="000000"/>
          <w:spacing w:val="0"/>
          <w:position w:val="0"/>
          <w:sz w:val="28"/>
          <w:shd w:fill="auto" w:val="clear"/>
        </w:rPr>
        <w:t xml:space="preserve">ăng cường v</w:t>
      </w:r>
      <w:r>
        <w:rPr>
          <w:rFonts w:ascii="Times New Roman" w:hAnsi="Times New Roman" w:cs="Times New Roman" w:eastAsia="Times New Roman"/>
          <w:i/>
          <w:color w:val="000000"/>
          <w:spacing w:val="0"/>
          <w:position w:val="0"/>
          <w:sz w:val="28"/>
          <w:shd w:fill="auto" w:val="clear"/>
        </w:rPr>
        <w:t xml:space="preserve">à nâng cao hiệu quả một số hoạt </w:t>
      </w:r>
      <w:r>
        <w:rPr>
          <w:rFonts w:ascii="Times New Roman" w:hAnsi="Times New Roman" w:cs="Times New Roman" w:eastAsia="Times New Roman"/>
          <w:i/>
          <w:color w:val="000000"/>
          <w:spacing w:val="0"/>
          <w:position w:val="0"/>
          <w:sz w:val="28"/>
          <w:shd w:fill="auto" w:val="clear"/>
        </w:rPr>
        <w:t xml:space="preserve">động giáo dục cho học sinh, sinh vi</w:t>
      </w:r>
      <w:r>
        <w:rPr>
          <w:rFonts w:ascii="Times New Roman" w:hAnsi="Times New Roman" w:cs="Times New Roman" w:eastAsia="Times New Roman"/>
          <w:i/>
          <w:color w:val="000000"/>
          <w:spacing w:val="0"/>
          <w:position w:val="0"/>
          <w:sz w:val="28"/>
          <w:shd w:fill="auto" w:val="clear"/>
        </w:rPr>
        <w:t xml:space="preserve">ên trong các c</w:t>
      </w:r>
      <w:r>
        <w:rPr>
          <w:rFonts w:ascii="Times New Roman" w:hAnsi="Times New Roman" w:cs="Times New Roman" w:eastAsia="Times New Roman"/>
          <w:i/>
          <w:color w:val="000000"/>
          <w:spacing w:val="0"/>
          <w:position w:val="0"/>
          <w:sz w:val="28"/>
          <w:shd w:fill="auto" w:val="clear"/>
        </w:rPr>
        <w:t xml:space="preserve">ơ sở giáo dục, đào tạo</w:t>
      </w:r>
      <w:r>
        <w:rPr>
          <w:rFonts w:ascii="Times New Roman" w:hAnsi="Times New Roman" w:cs="Times New Roman" w:eastAsia="Times New Roman"/>
          <w:color w:val="000000"/>
          <w:spacing w:val="0"/>
          <w:position w:val="0"/>
          <w:sz w:val="28"/>
          <w:shd w:fill="auto" w:val="clear"/>
        </w:rPr>
        <w:t xml:space="preserve">”.</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V. Tổ chức thực hiện</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Các tổ chức trong nhà tr</w:t>
      </w:r>
      <w:r>
        <w:rPr>
          <w:rFonts w:ascii="Times New Roman" w:hAnsi="Times New Roman" w:cs="Times New Roman" w:eastAsia="Times New Roman"/>
          <w:color w:val="000000"/>
          <w:spacing w:val="0"/>
          <w:position w:val="0"/>
          <w:sz w:val="28"/>
          <w:shd w:fill="auto" w:val="clear"/>
        </w:rPr>
        <w:t xml:space="preserve">ường, </w:t>
      </w:r>
      <w:r>
        <w:rPr>
          <w:rFonts w:ascii="Times New Roman" w:hAnsi="Times New Roman" w:cs="Times New Roman" w:eastAsia="Times New Roman"/>
          <w:color w:val="000000"/>
          <w:spacing w:val="0"/>
          <w:position w:val="0"/>
          <w:sz w:val="28"/>
          <w:shd w:fill="auto" w:val="clear"/>
        </w:rPr>
        <w:t xml:space="preserve">t</w:t>
      </w:r>
      <w:r>
        <w:rPr>
          <w:rFonts w:ascii="Times New Roman" w:hAnsi="Times New Roman" w:cs="Times New Roman" w:eastAsia="Times New Roman"/>
          <w:color w:val="000000"/>
          <w:spacing w:val="0"/>
          <w:position w:val="0"/>
          <w:sz w:val="28"/>
          <w:shd w:fill="auto" w:val="clear"/>
        </w:rPr>
        <w:t xml:space="preserve">ổ bộ môn phối hợp với </w:t>
      </w:r>
      <w:r>
        <w:rPr>
          <w:rFonts w:ascii="Times New Roman" w:hAnsi="Times New Roman" w:cs="Times New Roman" w:eastAsia="Times New Roman"/>
          <w:color w:val="000000"/>
          <w:spacing w:val="0"/>
          <w:position w:val="0"/>
          <w:sz w:val="28"/>
          <w:shd w:fill="auto" w:val="clear"/>
        </w:rPr>
        <w:t xml:space="preserve">t</w:t>
      </w:r>
      <w:r>
        <w:rPr>
          <w:rFonts w:ascii="Times New Roman" w:hAnsi="Times New Roman" w:cs="Times New Roman" w:eastAsia="Times New Roman"/>
          <w:color w:val="000000"/>
          <w:spacing w:val="0"/>
          <w:position w:val="0"/>
          <w:sz w:val="28"/>
          <w:shd w:fill="auto" w:val="clear"/>
        </w:rPr>
        <w:t xml:space="preserve">ổ công đoàn bộ phận thực hiện “</w:t>
      </w:r>
      <w:r>
        <w:rPr>
          <w:rFonts w:ascii="Times New Roman" w:hAnsi="Times New Roman" w:cs="Times New Roman" w:eastAsia="Times New Roman"/>
          <w:i/>
          <w:color w:val="000000"/>
          <w:spacing w:val="0"/>
          <w:position w:val="0"/>
          <w:sz w:val="28"/>
          <w:shd w:fill="auto" w:val="clear"/>
        </w:rPr>
        <w:t xml:space="preserve">Tăng cường và nâng cao hiệu quả một số hoạt động giáo dục cho học sinh trong các cơ sở giáo dục, đào tạo</w:t>
      </w:r>
      <w:r>
        <w:rPr>
          <w:rFonts w:ascii="Times New Roman" w:hAnsi="Times New Roman" w:cs="Times New Roman" w:eastAsia="Times New Roman"/>
          <w:color w:val="000000"/>
          <w:spacing w:val="0"/>
          <w:position w:val="0"/>
          <w:sz w:val="28"/>
          <w:shd w:fill="auto" w:val="clear"/>
        </w:rPr>
        <w:t xml:space="preserve">”</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Chỉ </w:t>
      </w:r>
      <w:r>
        <w:rPr>
          <w:rFonts w:ascii="Times New Roman" w:hAnsi="Times New Roman" w:cs="Times New Roman" w:eastAsia="Times New Roman"/>
          <w:color w:val="000000"/>
          <w:spacing w:val="0"/>
          <w:position w:val="0"/>
          <w:sz w:val="28"/>
          <w:shd w:fill="auto" w:val="clear"/>
        </w:rPr>
        <w:t xml:space="preserve">đạo, phổ biến Chỉ thị đến to</w:t>
      </w:r>
      <w:r>
        <w:rPr>
          <w:rFonts w:ascii="Times New Roman" w:hAnsi="Times New Roman" w:cs="Times New Roman" w:eastAsia="Times New Roman"/>
          <w:color w:val="000000"/>
          <w:spacing w:val="0"/>
          <w:position w:val="0"/>
          <w:sz w:val="28"/>
          <w:shd w:fill="auto" w:val="clear"/>
        </w:rPr>
        <w:t xml:space="preserve">àn thể CBGVNV, học sinh nghiêm túc triển khai thực hiện; T</w:t>
      </w:r>
      <w:r>
        <w:rPr>
          <w:rFonts w:ascii="Times New Roman" w:hAnsi="Times New Roman" w:cs="Times New Roman" w:eastAsia="Times New Roman"/>
          <w:color w:val="000000"/>
          <w:spacing w:val="0"/>
          <w:position w:val="0"/>
          <w:sz w:val="28"/>
          <w:shd w:fill="auto" w:val="clear"/>
        </w:rPr>
        <w:t xml:space="preserve">ăng cường vai tr</w:t>
      </w:r>
      <w:r>
        <w:rPr>
          <w:rFonts w:ascii="Times New Roman" w:hAnsi="Times New Roman" w:cs="Times New Roman" w:eastAsia="Times New Roman"/>
          <w:color w:val="000000"/>
          <w:spacing w:val="0"/>
          <w:position w:val="0"/>
          <w:sz w:val="28"/>
          <w:shd w:fill="auto" w:val="clear"/>
        </w:rPr>
        <w:t xml:space="preserve">ò GVCN, cố vấn học tập và các tổ chức </w:t>
      </w:r>
      <w:r>
        <w:rPr>
          <w:rFonts w:ascii="Times New Roman" w:hAnsi="Times New Roman" w:cs="Times New Roman" w:eastAsia="Times New Roman"/>
          <w:color w:val="000000"/>
          <w:spacing w:val="0"/>
          <w:position w:val="0"/>
          <w:sz w:val="28"/>
          <w:shd w:fill="auto" w:val="clear"/>
        </w:rPr>
        <w:t xml:space="preserve">đo</w:t>
      </w:r>
      <w:r>
        <w:rPr>
          <w:rFonts w:ascii="Times New Roman" w:hAnsi="Times New Roman" w:cs="Times New Roman" w:eastAsia="Times New Roman"/>
          <w:color w:val="000000"/>
          <w:spacing w:val="0"/>
          <w:position w:val="0"/>
          <w:sz w:val="28"/>
          <w:shd w:fill="auto" w:val="clear"/>
        </w:rPr>
        <w:t xml:space="preserve">àn thể trong công tác giáo dục </w:t>
      </w:r>
      <w:r>
        <w:rPr>
          <w:rFonts w:ascii="Times New Roman" w:hAnsi="Times New Roman" w:cs="Times New Roman" w:eastAsia="Times New Roman"/>
          <w:color w:val="000000"/>
          <w:spacing w:val="0"/>
          <w:position w:val="0"/>
          <w:sz w:val="28"/>
          <w:shd w:fill="auto" w:val="clear"/>
        </w:rPr>
        <w:t xml:space="preserve">đạo đức, lối sống, tư vấn tâm lý, tư vấn hướng nghiệp cho học sinh, đồng thời lồng ghép các nội dung xây dựng trường học thân thiện, học sinh tích cực v</w:t>
      </w:r>
      <w:r>
        <w:rPr>
          <w:rFonts w:ascii="Times New Roman" w:hAnsi="Times New Roman" w:cs="Times New Roman" w:eastAsia="Times New Roman"/>
          <w:color w:val="000000"/>
          <w:spacing w:val="0"/>
          <w:position w:val="0"/>
          <w:sz w:val="28"/>
          <w:shd w:fill="auto" w:val="clear"/>
        </w:rPr>
        <w:t xml:space="preserve">à các hoạt </w:t>
      </w:r>
      <w:r>
        <w:rPr>
          <w:rFonts w:ascii="Times New Roman" w:hAnsi="Times New Roman" w:cs="Times New Roman" w:eastAsia="Times New Roman"/>
          <w:color w:val="000000"/>
          <w:spacing w:val="0"/>
          <w:position w:val="0"/>
          <w:sz w:val="28"/>
          <w:shd w:fill="auto" w:val="clear"/>
        </w:rPr>
        <w:t xml:space="preserve">động ngoại khóa ph</w:t>
      </w:r>
      <w:r>
        <w:rPr>
          <w:rFonts w:ascii="Times New Roman" w:hAnsi="Times New Roman" w:cs="Times New Roman" w:eastAsia="Times New Roman"/>
          <w:color w:val="000000"/>
          <w:spacing w:val="0"/>
          <w:position w:val="0"/>
          <w:sz w:val="28"/>
          <w:shd w:fill="auto" w:val="clear"/>
        </w:rPr>
        <w:t xml:space="preserve">ù hợp trong nhà tr</w:t>
      </w:r>
      <w:r>
        <w:rPr>
          <w:rFonts w:ascii="Times New Roman" w:hAnsi="Times New Roman" w:cs="Times New Roman" w:eastAsia="Times New Roman"/>
          <w:color w:val="000000"/>
          <w:spacing w:val="0"/>
          <w:position w:val="0"/>
          <w:sz w:val="28"/>
          <w:shd w:fill="auto" w:val="clear"/>
        </w:rPr>
        <w:t xml:space="preserve">ường.</w:t>
      </w:r>
    </w:p>
    <w:p>
      <w:pPr>
        <w:spacing w:before="0" w:after="200" w:line="276"/>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Đo</w:t>
      </w:r>
      <w:r>
        <w:rPr>
          <w:rFonts w:ascii="Times New Roman" w:hAnsi="Times New Roman" w:cs="Times New Roman" w:eastAsia="Times New Roman"/>
          <w:color w:val="000000"/>
          <w:spacing w:val="0"/>
          <w:position w:val="0"/>
          <w:sz w:val="28"/>
          <w:shd w:fill="auto" w:val="clear"/>
        </w:rPr>
        <w:t xml:space="preserve">àn </w:t>
      </w:r>
      <w:r>
        <w:rPr>
          <w:rFonts w:ascii="Times New Roman" w:hAnsi="Times New Roman" w:cs="Times New Roman" w:eastAsia="Times New Roman"/>
          <w:color w:val="000000"/>
          <w:spacing w:val="0"/>
          <w:position w:val="0"/>
          <w:sz w:val="28"/>
          <w:shd w:fill="auto" w:val="clear"/>
        </w:rPr>
        <w:t xml:space="preserve">đội - Chi đo</w:t>
      </w:r>
      <w:r>
        <w:rPr>
          <w:rFonts w:ascii="Times New Roman" w:hAnsi="Times New Roman" w:cs="Times New Roman" w:eastAsia="Times New Roman"/>
          <w:color w:val="000000"/>
          <w:spacing w:val="0"/>
          <w:position w:val="0"/>
          <w:sz w:val="28"/>
          <w:shd w:fill="auto" w:val="clear"/>
        </w:rPr>
        <w:t xml:space="preserve">àn Thanh niên Cộng sản Hồ Chí Minh, xây dựng phổ biến tới các </w:t>
      </w:r>
      <w:r>
        <w:rPr>
          <w:rFonts w:ascii="Times New Roman" w:hAnsi="Times New Roman" w:cs="Times New Roman" w:eastAsia="Times New Roman"/>
          <w:color w:val="000000"/>
          <w:spacing w:val="0"/>
          <w:position w:val="0"/>
          <w:sz w:val="28"/>
          <w:shd w:fill="auto" w:val="clear"/>
        </w:rPr>
        <w:t xml:space="preserve">đội vi</w:t>
      </w:r>
      <w:r>
        <w:rPr>
          <w:rFonts w:ascii="Times New Roman" w:hAnsi="Times New Roman" w:cs="Times New Roman" w:eastAsia="Times New Roman"/>
          <w:color w:val="000000"/>
          <w:spacing w:val="0"/>
          <w:position w:val="0"/>
          <w:sz w:val="28"/>
          <w:shd w:fill="auto" w:val="clear"/>
        </w:rPr>
        <w:t xml:space="preserve">ên,  </w:t>
      </w:r>
      <w:r>
        <w:rPr>
          <w:rFonts w:ascii="Times New Roman" w:hAnsi="Times New Roman" w:cs="Times New Roman" w:eastAsia="Times New Roman"/>
          <w:color w:val="000000"/>
          <w:spacing w:val="0"/>
          <w:position w:val="0"/>
          <w:sz w:val="28"/>
          <w:shd w:fill="auto" w:val="clear"/>
        </w:rPr>
        <w:t xml:space="preserve">đo</w:t>
      </w:r>
      <w:r>
        <w:rPr>
          <w:rFonts w:ascii="Times New Roman" w:hAnsi="Times New Roman" w:cs="Times New Roman" w:eastAsia="Times New Roman"/>
          <w:color w:val="000000"/>
          <w:spacing w:val="0"/>
          <w:position w:val="0"/>
          <w:sz w:val="28"/>
          <w:shd w:fill="auto" w:val="clear"/>
        </w:rPr>
        <w:t xml:space="preserve">àn viên về các hoạt </w:t>
      </w:r>
      <w:r>
        <w:rPr>
          <w:rFonts w:ascii="Times New Roman" w:hAnsi="Times New Roman" w:cs="Times New Roman" w:eastAsia="Times New Roman"/>
          <w:color w:val="000000"/>
          <w:spacing w:val="0"/>
          <w:position w:val="0"/>
          <w:sz w:val="28"/>
          <w:shd w:fill="auto" w:val="clear"/>
        </w:rPr>
        <w:t xml:space="preserve">động trong nh</w:t>
      </w:r>
      <w:r>
        <w:rPr>
          <w:rFonts w:ascii="Times New Roman" w:hAnsi="Times New Roman" w:cs="Times New Roman" w:eastAsia="Times New Roman"/>
          <w:color w:val="000000"/>
          <w:spacing w:val="0"/>
          <w:position w:val="0"/>
          <w:sz w:val="28"/>
          <w:shd w:fill="auto" w:val="clear"/>
        </w:rPr>
        <w:t xml:space="preserve">à tr</w:t>
      </w:r>
      <w:r>
        <w:rPr>
          <w:rFonts w:ascii="Times New Roman" w:hAnsi="Times New Roman" w:cs="Times New Roman" w:eastAsia="Times New Roman"/>
          <w:color w:val="000000"/>
          <w:spacing w:val="0"/>
          <w:position w:val="0"/>
          <w:sz w:val="28"/>
          <w:shd w:fill="auto" w:val="clear"/>
        </w:rPr>
        <w:t xml:space="preserve">ường.</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Công </w:t>
      </w:r>
      <w:r>
        <w:rPr>
          <w:rFonts w:ascii="Times New Roman" w:hAnsi="Times New Roman" w:cs="Times New Roman" w:eastAsia="Times New Roman"/>
          <w:color w:val="000000"/>
          <w:spacing w:val="0"/>
          <w:position w:val="0"/>
          <w:sz w:val="28"/>
          <w:shd w:fill="auto" w:val="clear"/>
        </w:rPr>
        <w:t xml:space="preserve">đo</w:t>
      </w:r>
      <w:r>
        <w:rPr>
          <w:rFonts w:ascii="Times New Roman" w:hAnsi="Times New Roman" w:cs="Times New Roman" w:eastAsia="Times New Roman"/>
          <w:color w:val="000000"/>
          <w:spacing w:val="0"/>
          <w:position w:val="0"/>
          <w:sz w:val="28"/>
          <w:shd w:fill="auto" w:val="clear"/>
        </w:rPr>
        <w:t xml:space="preserve">àn phối hợp với các tổ bộ môn triển khai, </w:t>
      </w:r>
      <w:r>
        <w:rPr>
          <w:rFonts w:ascii="Times New Roman" w:hAnsi="Times New Roman" w:cs="Times New Roman" w:eastAsia="Times New Roman"/>
          <w:color w:val="000000"/>
          <w:spacing w:val="0"/>
          <w:position w:val="0"/>
          <w:sz w:val="28"/>
          <w:shd w:fill="auto" w:val="clear"/>
        </w:rPr>
        <w:t xml:space="preserve">đôn đốc thực hiện các nội dung kế hoạch tới CBGVNV v</w:t>
      </w:r>
      <w:r>
        <w:rPr>
          <w:rFonts w:ascii="Times New Roman" w:hAnsi="Times New Roman" w:cs="Times New Roman" w:eastAsia="Times New Roman"/>
          <w:color w:val="000000"/>
          <w:spacing w:val="0"/>
          <w:position w:val="0"/>
          <w:sz w:val="28"/>
          <w:shd w:fill="auto" w:val="clear"/>
        </w:rPr>
        <w:t xml:space="preserve">à học sinh toàn tr</w:t>
      </w:r>
      <w:r>
        <w:rPr>
          <w:rFonts w:ascii="Times New Roman" w:hAnsi="Times New Roman" w:cs="Times New Roman" w:eastAsia="Times New Roman"/>
          <w:color w:val="000000"/>
          <w:spacing w:val="0"/>
          <w:position w:val="0"/>
          <w:sz w:val="28"/>
          <w:shd w:fill="auto" w:val="clear"/>
        </w:rPr>
        <w:t xml:space="preserve">ường, kịp thời báo cáo Ban giám hiệu kết quả công tác “</w:t>
      </w:r>
      <w:r>
        <w:rPr>
          <w:rFonts w:ascii="Times New Roman" w:hAnsi="Times New Roman" w:cs="Times New Roman" w:eastAsia="Times New Roman"/>
          <w:i/>
          <w:color w:val="000000"/>
          <w:spacing w:val="0"/>
          <w:position w:val="0"/>
          <w:sz w:val="28"/>
          <w:shd w:fill="auto" w:val="clear"/>
        </w:rPr>
        <w:t xml:space="preserve">Tăng cường và nâng cao hiệu quả một số hoạt động giáo dục cho học sinh ,sinh viên trong các cơ sở giáo dục, đào tạo</w:t>
      </w:r>
      <w:r>
        <w:rPr>
          <w:rFonts w:ascii="Times New Roman" w:hAnsi="Times New Roman" w:cs="Times New Roman" w:eastAsia="Times New Roman"/>
          <w:color w:val="000000"/>
          <w:spacing w:val="0"/>
          <w:position w:val="0"/>
          <w:sz w:val="28"/>
          <w:shd w:fill="auto" w:val="clear"/>
        </w:rPr>
        <w:t xml:space="preserve">”; thực hiện báo cáo các cấp quản l</w:t>
      </w:r>
      <w:r>
        <w:rPr>
          <w:rFonts w:ascii="Times New Roman" w:hAnsi="Times New Roman" w:cs="Times New Roman" w:eastAsia="Times New Roman"/>
          <w:color w:val="000000"/>
          <w:spacing w:val="0"/>
          <w:position w:val="0"/>
          <w:sz w:val="28"/>
          <w:shd w:fill="auto" w:val="clear"/>
        </w:rPr>
        <w:t xml:space="preserve">ý theo quy </w:t>
      </w:r>
      <w:r>
        <w:rPr>
          <w:rFonts w:ascii="Times New Roman" w:hAnsi="Times New Roman" w:cs="Times New Roman" w:eastAsia="Times New Roman"/>
          <w:color w:val="000000"/>
          <w:spacing w:val="0"/>
          <w:position w:val="0"/>
          <w:sz w:val="28"/>
          <w:shd w:fill="auto" w:val="clear"/>
        </w:rPr>
        <w:t xml:space="preserve">định.</w:t>
      </w:r>
    </w:p>
    <w:p>
      <w:pPr>
        <w:spacing w:before="100" w:after="10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Trên </w:t>
      </w:r>
      <w:r>
        <w:rPr>
          <w:rFonts w:ascii="Times New Roman" w:hAnsi="Times New Roman" w:cs="Times New Roman" w:eastAsia="Times New Roman"/>
          <w:color w:val="000000"/>
          <w:spacing w:val="0"/>
          <w:position w:val="0"/>
          <w:sz w:val="28"/>
          <w:shd w:fill="auto" w:val="clear"/>
        </w:rPr>
        <w:t xml:space="preserve">đây l</w:t>
      </w:r>
      <w:r>
        <w:rPr>
          <w:rFonts w:ascii="Times New Roman" w:hAnsi="Times New Roman" w:cs="Times New Roman" w:eastAsia="Times New Roman"/>
          <w:color w:val="000000"/>
          <w:spacing w:val="0"/>
          <w:position w:val="0"/>
          <w:sz w:val="28"/>
          <w:shd w:fill="auto" w:val="clear"/>
        </w:rPr>
        <w:t xml:space="preserve">à kế hoạch công tác phổ biến Chỉ thị 1537/CT-BGD</w:t>
      </w:r>
      <w:r>
        <w:rPr>
          <w:rFonts w:ascii="Times New Roman" w:hAnsi="Times New Roman" w:cs="Times New Roman" w:eastAsia="Times New Roman"/>
          <w:color w:val="000000"/>
          <w:spacing w:val="0"/>
          <w:position w:val="0"/>
          <w:sz w:val="28"/>
          <w:shd w:fill="auto" w:val="clear"/>
        </w:rPr>
        <w:t xml:space="preserve">ĐT của trường THCS </w:t>
      </w:r>
      <w:r>
        <w:rPr>
          <w:rFonts w:ascii="Times New Roman" w:hAnsi="Times New Roman" w:cs="Times New Roman" w:eastAsia="Times New Roman"/>
          <w:color w:val="000000"/>
          <w:spacing w:val="0"/>
          <w:position w:val="0"/>
          <w:sz w:val="28"/>
          <w:shd w:fill="auto" w:val="clear"/>
        </w:rPr>
        <w:t xml:space="preserve">Nhân Quyền</w:t>
      </w:r>
      <w:r>
        <w:rPr>
          <w:rFonts w:ascii="Times New Roman" w:hAnsi="Times New Roman" w:cs="Times New Roman" w:eastAsia="Times New Roman"/>
          <w:color w:val="000000"/>
          <w:spacing w:val="0"/>
          <w:position w:val="0"/>
          <w:sz w:val="28"/>
          <w:shd w:fill="auto" w:val="clear"/>
        </w:rPr>
        <w:t xml:space="preserve">. Ban giám hiệu yêu cầu toàn thể CB, GV, CNV và học sinh nghiêm túc thực hiện.</w:t>
      </w:r>
    </w:p>
    <w:p>
      <w:pPr>
        <w:spacing w:before="100" w:after="1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tbl>
      <w:tblPr/>
      <w:tblGrid>
        <w:gridCol w:w="4509"/>
        <w:gridCol w:w="4547"/>
      </w:tblGrid>
      <w:tr>
        <w:trPr>
          <w:trHeight w:val="1" w:hRule="atLeast"/>
          <w:jc w:val="left"/>
        </w:trPr>
        <w:tc>
          <w:tcPr>
            <w:tcW w:w="45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w:t>
            </w:r>
            <w:r>
              <w:rPr>
                <w:rFonts w:ascii="Times New Roman" w:hAnsi="Times New Roman" w:cs="Times New Roman" w:eastAsia="Times New Roman"/>
                <w:b/>
                <w:color w:val="auto"/>
                <w:spacing w:val="0"/>
                <w:position w:val="0"/>
                <w:sz w:val="28"/>
                <w:shd w:fill="auto" w:val="clear"/>
              </w:rPr>
              <w:t xml:space="preserve">ơi nhận: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tổ tr</w:t>
            </w:r>
            <w:r>
              <w:rPr>
                <w:rFonts w:ascii="Times New Roman" w:hAnsi="Times New Roman" w:cs="Times New Roman" w:eastAsia="Times New Roman"/>
                <w:color w:val="auto"/>
                <w:spacing w:val="0"/>
                <w:position w:val="0"/>
                <w:sz w:val="28"/>
                <w:shd w:fill="auto" w:val="clear"/>
              </w:rPr>
              <w:t xml:space="preserve">ưởng bộ phận (để thực hiện)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Đưa l</w:t>
            </w:r>
            <w:r>
              <w:rPr>
                <w:rFonts w:ascii="Times New Roman" w:hAnsi="Times New Roman" w:cs="Times New Roman" w:eastAsia="Times New Roman"/>
                <w:color w:val="auto"/>
                <w:spacing w:val="0"/>
                <w:position w:val="0"/>
                <w:sz w:val="28"/>
                <w:shd w:fill="auto" w:val="clear"/>
              </w:rPr>
              <w:t xml:space="preserve">ên trang web (</w:t>
            </w:r>
            <w:r>
              <w:rPr>
                <w:rFonts w:ascii="Times New Roman" w:hAnsi="Times New Roman" w:cs="Times New Roman" w:eastAsia="Times New Roman"/>
                <w:color w:val="auto"/>
                <w:spacing w:val="0"/>
                <w:position w:val="0"/>
                <w:sz w:val="28"/>
                <w:shd w:fill="auto" w:val="clear"/>
              </w:rPr>
              <w:t xml:space="preserve">để tuy</w:t>
            </w:r>
            <w:r>
              <w:rPr>
                <w:rFonts w:ascii="Times New Roman" w:hAnsi="Times New Roman" w:cs="Times New Roman" w:eastAsia="Times New Roman"/>
                <w:color w:val="auto"/>
                <w:spacing w:val="0"/>
                <w:position w:val="0"/>
                <w:sz w:val="28"/>
                <w:shd w:fill="auto" w:val="clear"/>
              </w:rPr>
              <w:t xml:space="preserve">ên truyền)</w:t>
            </w:r>
          </w:p>
          <w:p>
            <w:pPr>
              <w:spacing w:before="0" w:after="0" w:line="240"/>
              <w:ind w:right="0" w:left="0" w:firstLine="0"/>
              <w:jc w:val="left"/>
              <w:rPr>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w:t>
            </w:r>
            <w:r>
              <w:rPr>
                <w:rFonts w:ascii="Times New Roman" w:hAnsi="Times New Roman" w:cs="Times New Roman" w:eastAsia="Times New Roman"/>
                <w:color w:val="auto"/>
                <w:spacing w:val="0"/>
                <w:position w:val="0"/>
                <w:sz w:val="28"/>
                <w:shd w:fill="auto" w:val="clear"/>
              </w:rPr>
              <w:t xml:space="preserve">ưu VT</w:t>
            </w:r>
          </w:p>
        </w:tc>
        <w:tc>
          <w:tcPr>
            <w:tcW w:w="454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6"/>
                <w:shd w:fill="auto" w:val="clear"/>
              </w:rPr>
              <w:t xml:space="preserve">HIỆU TR</w:t>
            </w:r>
            <w:r>
              <w:rPr>
                <w:rFonts w:ascii="Times New Roman" w:hAnsi="Times New Roman" w:cs="Times New Roman" w:eastAsia="Times New Roman"/>
                <w:b/>
                <w:color w:val="auto"/>
                <w:spacing w:val="0"/>
                <w:position w:val="0"/>
                <w:sz w:val="26"/>
                <w:shd w:fill="auto" w:val="clear"/>
              </w:rPr>
              <w:t xml:space="preserve">ƯỞNG</w:t>
            </w:r>
          </w:p>
          <w:p>
            <w:pPr>
              <w:tabs>
                <w:tab w:val="center" w:pos="2254" w:leader="none"/>
              </w:tabs>
              <w:spacing w:before="100" w:after="10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Đ</w:t>
            </w:r>
            <w:r>
              <w:rPr>
                <w:rFonts w:ascii="Times New Roman" w:hAnsi="Times New Roman" w:cs="Times New Roman" w:eastAsia="Times New Roman"/>
                <w:i/>
                <w:color w:val="auto"/>
                <w:spacing w:val="0"/>
                <w:position w:val="0"/>
                <w:sz w:val="28"/>
                <w:shd w:fill="auto" w:val="clear"/>
              </w:rPr>
              <w:t xml:space="preserve">ã kí)</w:t>
            </w:r>
          </w:p>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Vũ Hồng Thăng</w:t>
            </w:r>
          </w:p>
        </w:tc>
      </w:tr>
      <w:tr>
        <w:trPr>
          <w:trHeight w:val="1" w:hRule="atLeast"/>
          <w:jc w:val="left"/>
        </w:trPr>
        <w:tc>
          <w:tcPr>
            <w:tcW w:w="45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tc>
        <w:tc>
          <w:tcPr>
            <w:tcW w:w="454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0" w:firstLine="0"/>
              <w:jc w:val="left"/>
              <w:rPr>
                <w:rFonts w:ascii="Calibri" w:hAnsi="Calibri" w:cs="Calibri" w:eastAsia="Calibri"/>
                <w:color w:val="auto"/>
                <w:spacing w:val="0"/>
                <w:position w:val="0"/>
                <w:sz w:val="28"/>
                <w:shd w:fill="auto" w:val="clear"/>
              </w:rPr>
            </w:pPr>
          </w:p>
        </w:tc>
      </w:tr>
    </w:tbl>
    <w:p>
      <w:pPr>
        <w:spacing w:before="100" w:after="10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